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90" w:tblpY="-98"/>
        <w:tblW w:w="9496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5386"/>
        <w:gridCol w:w="1417"/>
        <w:gridCol w:w="1134"/>
      </w:tblGrid>
      <w:tr w:rsidR="00673DEA" w:rsidRPr="00FA59B5" w:rsidTr="000C7FF1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8D4B07" w:rsidRDefault="00673DEA" w:rsidP="000C7FF1">
            <w:pPr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  <w:bookmarkStart w:id="0" w:name="_GoBack"/>
            <w:bookmarkEnd w:id="0"/>
            <w:r w:rsidRPr="008D4B07">
              <w:rPr>
                <w:rFonts w:asciiTheme="minorHAnsi" w:hAnsiTheme="minorHAnsi"/>
                <w:b/>
                <w:color w:val="FF0000"/>
                <w:sz w:val="20"/>
                <w:szCs w:val="20"/>
              </w:rPr>
              <w:t>SUMMER TERM</w:t>
            </w:r>
          </w:p>
          <w:p w:rsidR="00673DEA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Constructing, measuring and using geometric notation</w:t>
            </w: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Understand and use letter labelling conventions including those for geometric figures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Pr="003B3F0B" w:rsidRDefault="003B3F0B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</w:rPr>
            </w:pPr>
            <w:proofErr w:type="spellStart"/>
            <w:r w:rsidRPr="003B3F0B">
              <w:rPr>
                <w:rFonts w:asciiTheme="minorHAnsi" w:hAnsiTheme="minorHAnsi"/>
                <w:b/>
              </w:rPr>
              <w:t>Sparx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3B3F0B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9DA3776" wp14:editId="4732202E">
                  <wp:extent cx="582930" cy="196850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Draw and measure line segments including geometric figures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Understand angles as a measure of turn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Classify angles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Measure angles up to 180</w:t>
            </w:r>
            <w:r w:rsidRPr="00D5689D">
              <w:rPr>
                <w:rFonts w:asciiTheme="minorHAnsi" w:hAnsiTheme="minorHAnsi"/>
                <w:sz w:val="22"/>
                <w:szCs w:val="20"/>
                <w:vertAlign w:val="superscript"/>
              </w:rPr>
              <w:t>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Draw angles up to 180</w:t>
            </w:r>
            <w:r w:rsidRPr="00D5689D">
              <w:rPr>
                <w:rFonts w:asciiTheme="minorHAnsi" w:hAnsiTheme="minorHAnsi"/>
                <w:sz w:val="22"/>
                <w:szCs w:val="20"/>
                <w:vertAlign w:val="superscript"/>
              </w:rPr>
              <w:t>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Draw and measure angles between 180</w:t>
            </w:r>
            <w:r w:rsidRPr="00D5689D">
              <w:rPr>
                <w:rFonts w:asciiTheme="minorHAnsi" w:hAnsiTheme="minorHAnsi"/>
                <w:sz w:val="22"/>
                <w:szCs w:val="20"/>
                <w:vertAlign w:val="superscript"/>
              </w:rPr>
              <w:t xml:space="preserve">0 </w:t>
            </w:r>
            <w:r w:rsidRPr="00D5689D">
              <w:rPr>
                <w:rFonts w:asciiTheme="minorHAnsi" w:hAnsiTheme="minorHAnsi"/>
                <w:sz w:val="22"/>
                <w:szCs w:val="20"/>
              </w:rPr>
              <w:t>and 360</w:t>
            </w:r>
            <w:r w:rsidRPr="00D5689D">
              <w:rPr>
                <w:rFonts w:asciiTheme="minorHAnsi" w:hAnsiTheme="minorHAnsi"/>
                <w:sz w:val="22"/>
                <w:szCs w:val="20"/>
                <w:vertAlign w:val="superscript"/>
              </w:rPr>
              <w:t>0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Identify perpendicular and parallel lines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proofErr w:type="spellStart"/>
            <w:r w:rsidRPr="00D5689D">
              <w:rPr>
                <w:rFonts w:asciiTheme="minorHAnsi" w:hAnsiTheme="minorHAnsi"/>
                <w:sz w:val="22"/>
                <w:szCs w:val="20"/>
              </w:rPr>
              <w:t>Recognise</w:t>
            </w:r>
            <w:proofErr w:type="spellEnd"/>
            <w:r w:rsidRPr="00D5689D">
              <w:rPr>
                <w:rFonts w:asciiTheme="minorHAnsi" w:hAnsiTheme="minorHAnsi"/>
                <w:sz w:val="22"/>
                <w:szCs w:val="20"/>
              </w:rPr>
              <w:t xml:space="preserve"> types of triangles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proofErr w:type="spellStart"/>
            <w:r w:rsidRPr="00D5689D">
              <w:rPr>
                <w:rFonts w:asciiTheme="minorHAnsi" w:hAnsiTheme="minorHAnsi"/>
                <w:sz w:val="22"/>
                <w:szCs w:val="20"/>
              </w:rPr>
              <w:t>Recognise</w:t>
            </w:r>
            <w:proofErr w:type="spellEnd"/>
            <w:r w:rsidRPr="00D5689D">
              <w:rPr>
                <w:rFonts w:asciiTheme="minorHAnsi" w:hAnsiTheme="minorHAnsi"/>
                <w:sz w:val="22"/>
                <w:szCs w:val="20"/>
              </w:rPr>
              <w:t xml:space="preserve"> types of quadrilaterals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Identify polygons up to decagons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Construct triangles using SSS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Construct triangles using SSS, SAS and ASA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Interpret simple pie charts using proportion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Interpret simple pie charts using a protractor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D5689D">
              <w:rPr>
                <w:rFonts w:asciiTheme="minorHAnsi" w:hAnsiTheme="minorHAnsi"/>
                <w:sz w:val="22"/>
                <w:szCs w:val="20"/>
              </w:rPr>
              <w:t>Draw pie charts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Default="00673DEA" w:rsidP="000C7FF1">
            <w:pP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</w:p>
          <w:p w:rsidR="00673DEA" w:rsidRPr="008D4B07" w:rsidRDefault="00673DEA" w:rsidP="000C7FF1">
            <w:pPr>
              <w:jc w:val="center"/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  <w:r w:rsidRPr="008D4B07"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>Lines and angles</w:t>
            </w:r>
          </w:p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Developing geometric reasoning</w:t>
            </w: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Understand and use the sum of angles at a point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Understand and use the sum of angles on a straight line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 xml:space="preserve">Understand and use equality of vertically opposite angles 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Know and apply the sum of angles in a triangle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Know and apply the sum of angles in a quadrilateral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Solve problems using properties of triangles and quadrilaterals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D5689D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Solve complex angle problems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AF6BF9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 w:rsidRPr="00AF6BF9">
              <w:rPr>
                <w:rFonts w:asciiTheme="minorHAnsi" w:hAnsiTheme="minorHAnsi"/>
                <w:b/>
                <w:bCs/>
                <w:sz w:val="22"/>
                <w:szCs w:val="20"/>
              </w:rPr>
              <w:t>Find and use the angle sum of any problem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AF6BF9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 w:rsidRPr="00AF6BF9">
              <w:rPr>
                <w:rFonts w:asciiTheme="minorHAnsi" w:hAnsiTheme="minorHAnsi"/>
                <w:b/>
                <w:bCs/>
                <w:sz w:val="22"/>
                <w:szCs w:val="20"/>
              </w:rPr>
              <w:t>Investigate angles in parallel lines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AF6BF9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 w:rsidRPr="00AF6BF9">
              <w:rPr>
                <w:rFonts w:asciiTheme="minorHAnsi" w:hAnsiTheme="minorHAnsi"/>
                <w:b/>
                <w:bCs/>
                <w:sz w:val="22"/>
                <w:szCs w:val="20"/>
              </w:rPr>
              <w:t>Understand and use parallel line angle rules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AF6BF9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 w:rsidRPr="00AF6BF9">
              <w:rPr>
                <w:rFonts w:asciiTheme="minorHAnsi" w:hAnsiTheme="minorHAnsi"/>
                <w:b/>
                <w:bCs/>
                <w:sz w:val="22"/>
                <w:szCs w:val="20"/>
              </w:rPr>
              <w:t>Use known facts to obtain simple proofs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Default="00673DEA" w:rsidP="000C7FF1">
            <w:pPr>
              <w:jc w:val="center"/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</w:pPr>
            <w:r w:rsidRPr="00AF6BF9"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 xml:space="preserve">Reasoning </w:t>
            </w:r>
            <w: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>with numbers</w:t>
            </w:r>
          </w:p>
          <w:p w:rsidR="00673DEA" w:rsidRPr="00AF6BF9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Developing number </w:t>
            </w:r>
            <w:r w:rsidRPr="00AF6BF9">
              <w:rPr>
                <w:rFonts w:asciiTheme="minorHAnsi" w:hAnsiTheme="minorHAnsi"/>
                <w:b/>
                <w:sz w:val="20"/>
                <w:szCs w:val="20"/>
              </w:rPr>
              <w:t>sense</w:t>
            </w:r>
          </w:p>
          <w:p w:rsidR="00673DEA" w:rsidRPr="00AF6BF9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FA0456">
              <w:rPr>
                <w:rFonts w:asciiTheme="minorHAnsi" w:hAnsiTheme="minorHAnsi"/>
                <w:sz w:val="22"/>
                <w:szCs w:val="20"/>
              </w:rPr>
              <w:t>Know and use mental addition and subtraction strategies for integers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FA0456">
              <w:rPr>
                <w:rFonts w:asciiTheme="minorHAnsi" w:hAnsiTheme="minorHAnsi"/>
                <w:sz w:val="22"/>
                <w:szCs w:val="20"/>
              </w:rPr>
              <w:t>Know and use mental multiplication and division strategies for integers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FA0456">
              <w:rPr>
                <w:rFonts w:asciiTheme="minorHAnsi" w:hAnsiTheme="minorHAnsi"/>
                <w:sz w:val="22"/>
                <w:szCs w:val="20"/>
              </w:rPr>
              <w:t>Know and use mental arithmetic strategies for fractions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FA0456">
              <w:rPr>
                <w:rFonts w:asciiTheme="minorHAnsi" w:hAnsiTheme="minorHAnsi"/>
                <w:sz w:val="22"/>
                <w:szCs w:val="20"/>
              </w:rPr>
              <w:t>Use factors to simplify calculations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FA0456">
              <w:rPr>
                <w:rFonts w:asciiTheme="minorHAnsi" w:hAnsiTheme="minorHAnsi"/>
                <w:sz w:val="22"/>
                <w:szCs w:val="20"/>
              </w:rPr>
              <w:t>Use estimation as a method for checking mental calculations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FA0456">
              <w:rPr>
                <w:rFonts w:asciiTheme="minorHAnsi" w:hAnsiTheme="minorHAnsi"/>
                <w:sz w:val="22"/>
                <w:szCs w:val="20"/>
              </w:rPr>
              <w:t>Use known algebraic facts to derive other facts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141DA8"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>Reaso</w:t>
            </w:r>
            <w: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>n</w:t>
            </w:r>
            <w:r w:rsidRPr="00141DA8"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>ing with numbers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-</w:t>
            </w:r>
          </w:p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Sets and Probability</w:t>
            </w: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Identify and represent sets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Interpret and create Venn Diagrams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Understand and use the intersection of sets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Understand and use the union of sets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154618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 w:rsidRPr="00154618">
              <w:rPr>
                <w:rFonts w:asciiTheme="minorHAnsi" w:hAnsiTheme="minorHAnsi"/>
                <w:b/>
                <w:bCs/>
                <w:sz w:val="22"/>
                <w:szCs w:val="20"/>
              </w:rPr>
              <w:t>Understand and use the complement of a set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 xml:space="preserve">Know and use the vocabulary of probability 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Generate probability space for single events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Calculate the probability of a single event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Understand and use the probability scale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Pr="00FA0456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Know that the sum of all probabilities outcome is 1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154618"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>Reasoning with numbers</w:t>
            </w:r>
            <w:r>
              <w:rPr>
                <w:rFonts w:asciiTheme="minorHAnsi" w:hAnsiTheme="minorHAnsi"/>
                <w:b/>
                <w:i/>
                <w:iCs/>
                <w:sz w:val="20"/>
                <w:szCs w:val="20"/>
              </w:rPr>
              <w:t>-</w:t>
            </w:r>
          </w:p>
          <w:p w:rsidR="00673DEA" w:rsidRPr="00154618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Prime numbers and proof</w:t>
            </w: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Find and use multiples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Identify factors of numbers and expressions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0"/>
              </w:rPr>
              <w:t>Recognise</w:t>
            </w:r>
            <w:proofErr w:type="spellEnd"/>
            <w:r>
              <w:rPr>
                <w:rFonts w:asciiTheme="minorHAnsi" w:hAnsiTheme="minorHAnsi"/>
                <w:sz w:val="22"/>
                <w:szCs w:val="20"/>
              </w:rPr>
              <w:t xml:space="preserve"> and identify prime numbers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0"/>
              </w:rPr>
              <w:t>Recognise</w:t>
            </w:r>
            <w:proofErr w:type="spellEnd"/>
            <w:r>
              <w:rPr>
                <w:rFonts w:asciiTheme="minorHAnsi" w:hAnsiTheme="minorHAnsi"/>
                <w:sz w:val="22"/>
                <w:szCs w:val="20"/>
              </w:rPr>
              <w:t xml:space="preserve"> square and triangular numbers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Find common factors of a set of numbers and including the HCF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Find common multiples of a set of numbers and including the LCM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Write a number as a product of its prime factors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673DEA" w:rsidRPr="00FA59B5" w:rsidTr="000C7FF1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D5DCE4" w:themeFill="text2" w:themeFillTint="33"/>
            <w:vAlign w:val="center"/>
          </w:tcPr>
          <w:p w:rsidR="00673DEA" w:rsidRPr="00455A87" w:rsidRDefault="00673DEA" w:rsidP="000C7F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Use counterexamples to disprove a conjecture.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DEA" w:rsidRDefault="00673DEA" w:rsidP="000C7FF1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:rsidR="00673DEA" w:rsidRDefault="00673DEA" w:rsidP="00673DEA">
      <w:pPr>
        <w:spacing w:after="200" w:line="276" w:lineRule="auto"/>
        <w:rPr>
          <w:rFonts w:asciiTheme="minorHAnsi" w:hAnsiTheme="minorHAnsi"/>
          <w:b/>
          <w:sz w:val="28"/>
          <w:szCs w:val="28"/>
          <w:u w:val="single"/>
          <w:lang w:val="en-GB"/>
        </w:rPr>
      </w:pPr>
    </w:p>
    <w:p w:rsidR="009D3B72" w:rsidRDefault="009D3B72"/>
    <w:sectPr w:rsidR="009D3B72" w:rsidSect="005C7B8B">
      <w:headerReference w:type="even" r:id="rId10"/>
      <w:headerReference w:type="first" r:id="rId11"/>
      <w:pgSz w:w="11906" w:h="16838" w:code="9"/>
      <w:pgMar w:top="1135" w:right="424" w:bottom="993" w:left="426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62C" w:rsidRDefault="0031162C" w:rsidP="0031162C">
      <w:r>
        <w:separator/>
      </w:r>
    </w:p>
  </w:endnote>
  <w:endnote w:type="continuationSeparator" w:id="0">
    <w:p w:rsidR="0031162C" w:rsidRDefault="0031162C" w:rsidP="00311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62C" w:rsidRDefault="0031162C" w:rsidP="0031162C">
      <w:r>
        <w:separator/>
      </w:r>
    </w:p>
  </w:footnote>
  <w:footnote w:type="continuationSeparator" w:id="0">
    <w:p w:rsidR="0031162C" w:rsidRDefault="0031162C" w:rsidP="00311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1BD" w:rsidRPr="008D4B07" w:rsidRDefault="003B3F0B">
    <w:pPr>
      <w:pStyle w:val="Header"/>
      <w:rPr>
        <w:sz w:val="18"/>
        <w:szCs w:val="18"/>
      </w:rPr>
    </w:pPr>
    <w:r>
      <w:rPr>
        <w:rFonts w:ascii="Calibri" w:hAnsi="Calibri"/>
      </w:rPr>
      <w:t xml:space="preserve">         </w:t>
    </w:r>
    <w:r w:rsidRPr="008D4B07">
      <w:rPr>
        <w:rFonts w:ascii="Calibri" w:hAnsi="Calibri"/>
        <w:sz w:val="18"/>
        <w:szCs w:val="18"/>
      </w:rPr>
      <w:t>Year 7 Topic List</w:t>
    </w:r>
    <w:r w:rsidRPr="008D4B07">
      <w:rPr>
        <w:rFonts w:ascii="Calibri" w:hAnsi="Calibri"/>
        <w:sz w:val="18"/>
        <w:szCs w:val="18"/>
      </w:rPr>
      <w:tab/>
    </w:r>
    <w:r w:rsidRPr="008D4B07">
      <w:rPr>
        <w:rFonts w:ascii="Calibri" w:hAnsi="Calibri"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1BD" w:rsidRPr="006E7BD7" w:rsidRDefault="003B3F0B">
    <w:pPr>
      <w:pStyle w:val="Header"/>
      <w:rPr>
        <w:rFonts w:ascii="Calibri" w:hAnsi="Calibri"/>
      </w:rPr>
    </w:pPr>
    <w:r>
      <w:rPr>
        <w:rFonts w:ascii="Calibri" w:hAnsi="Calibri"/>
      </w:rPr>
      <w:t xml:space="preserve">           Year 7 PLC</w:t>
    </w:r>
    <w:r w:rsidRPr="006E7BD7">
      <w:rPr>
        <w:rFonts w:ascii="Calibri" w:hAnsi="Calibri"/>
      </w:rPr>
      <w:tab/>
    </w:r>
    <w:r w:rsidRPr="006E7BD7">
      <w:rPr>
        <w:rFonts w:ascii="Calibri" w:hAnsi="Calibri"/>
      </w:rPr>
      <w:tab/>
    </w:r>
    <w:r w:rsidRPr="006E7BD7">
      <w:rPr>
        <w:rFonts w:ascii="Calibri" w:hAnsi="Calibri"/>
      </w:rPr>
      <w:tab/>
    </w:r>
    <w:r>
      <w:rPr>
        <w:rFonts w:ascii="Calibri" w:hAnsi="Calibri"/>
      </w:rPr>
      <w:t xml:space="preserve">    ALL </w:t>
    </w:r>
    <w:r w:rsidRPr="006E7BD7">
      <w:rPr>
        <w:rFonts w:ascii="Calibri" w:hAnsi="Calibri"/>
      </w:rPr>
      <w:t xml:space="preserve">Sets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DEA"/>
    <w:rsid w:val="0031162C"/>
    <w:rsid w:val="003B3F0B"/>
    <w:rsid w:val="00673DEA"/>
    <w:rsid w:val="006E543A"/>
    <w:rsid w:val="009D3B72"/>
    <w:rsid w:val="00EA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F5EDCB-33D6-483C-87F7-4F7E6796E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D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3D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DE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116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162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65FB0E103C3E4B989B08F0757C857D" ma:contentTypeVersion="17" ma:contentTypeDescription="Create a new document." ma:contentTypeScope="" ma:versionID="9dee637e8637b3a57d8f953744168c2b">
  <xsd:schema xmlns:xsd="http://www.w3.org/2001/XMLSchema" xmlns:xs="http://www.w3.org/2001/XMLSchema" xmlns:p="http://schemas.microsoft.com/office/2006/metadata/properties" xmlns:ns2="ae1cebdd-c5ae-43ec-b885-21a186080af3" xmlns:ns3="0aa30724-56b4-48ff-baff-a07b31579e6e" targetNamespace="http://schemas.microsoft.com/office/2006/metadata/properties" ma:root="true" ma:fieldsID="270800accad436140a29a94187d6cc46" ns2:_="" ns3:_="">
    <xsd:import namespace="ae1cebdd-c5ae-43ec-b885-21a186080af3"/>
    <xsd:import namespace="0aa30724-56b4-48ff-baff-a07b31579e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cebdd-c5ae-43ec-b885-21a186080a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30724-56b4-48ff-baff-a07b31579e6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bb7be6f-e778-438a-974b-07cc798d604c}" ma:internalName="TaxCatchAll" ma:showField="CatchAllData" ma:web="0aa30724-56b4-48ff-baff-a07b31579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a30724-56b4-48ff-baff-a07b31579e6e" xsi:nil="true"/>
    <lcf76f155ced4ddcb4097134ff3c332f xmlns="ae1cebdd-c5ae-43ec-b885-21a186080af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511A85-9AAE-4D0F-857D-1A8E9C90D7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B25774-1CEB-466A-95AF-5392D69A22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1cebdd-c5ae-43ec-b885-21a186080af3"/>
    <ds:schemaRef ds:uri="0aa30724-56b4-48ff-baff-a07b31579e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566ACC-8680-40D6-9EED-0B83BB2F06E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e1cebdd-c5ae-43ec-b885-21a186080af3"/>
    <ds:schemaRef ds:uri="http://schemas.microsoft.com/office/infopath/2007/PartnerControls"/>
    <ds:schemaRef ds:uri="http://purl.org/dc/elements/1.1/"/>
    <ds:schemaRef ds:uri="0aa30724-56b4-48ff-baff-a07b31579e6e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CHOLNESS</dc:creator>
  <cp:keywords/>
  <dc:description/>
  <cp:lastModifiedBy>CHOLNESS</cp:lastModifiedBy>
  <cp:revision>2</cp:revision>
  <dcterms:created xsi:type="dcterms:W3CDTF">2024-09-24T08:32:00Z</dcterms:created>
  <dcterms:modified xsi:type="dcterms:W3CDTF">2024-09-24T08:32:00Z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0x0101006465FB0E103C3E4B989B08F0757C857D</vt:lpwstr>
  </property>
</Properties>
</file>